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574B1" w14:textId="087BE916" w:rsidR="004E4E26" w:rsidRDefault="008D527A">
      <w:r>
        <w:rPr>
          <w:noProof/>
        </w:rPr>
        <w:drawing>
          <wp:anchor distT="0" distB="0" distL="114300" distR="114300" simplePos="0" relativeHeight="251670528" behindDoc="0" locked="0" layoutInCell="1" allowOverlap="1" wp14:anchorId="16684086" wp14:editId="02552212">
            <wp:simplePos x="0" y="0"/>
            <wp:positionH relativeFrom="margin">
              <wp:posOffset>373380</wp:posOffset>
            </wp:positionH>
            <wp:positionV relativeFrom="paragraph">
              <wp:posOffset>-415290</wp:posOffset>
            </wp:positionV>
            <wp:extent cx="2295525" cy="753110"/>
            <wp:effectExtent l="0" t="0" r="9525" b="889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2845" b="34338"/>
                    <a:stretch/>
                  </pic:blipFill>
                  <pic:spPr bwMode="auto">
                    <a:xfrm>
                      <a:off x="0" y="0"/>
                      <a:ext cx="2295525" cy="753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33DC">
        <w:rPr>
          <w:rFonts w:ascii="Arial" w:hAnsi="Arial" w:cs="Arial"/>
          <w:sz w:val="32"/>
          <w:szCs w:val="32"/>
        </w:rPr>
        <w:drawing>
          <wp:anchor distT="0" distB="0" distL="114300" distR="114300" simplePos="0" relativeHeight="251671552" behindDoc="0" locked="0" layoutInCell="1" allowOverlap="1" wp14:anchorId="22F975E1" wp14:editId="539E7E03">
            <wp:simplePos x="0" y="0"/>
            <wp:positionH relativeFrom="column">
              <wp:posOffset>-2038985</wp:posOffset>
            </wp:positionH>
            <wp:positionV relativeFrom="paragraph">
              <wp:posOffset>-562610</wp:posOffset>
            </wp:positionV>
            <wp:extent cx="1990725" cy="933450"/>
            <wp:effectExtent l="0" t="0" r="9525"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990725" cy="933450"/>
                    </a:xfrm>
                    <a:prstGeom prst="rect">
                      <a:avLst/>
                    </a:prstGeom>
                  </pic:spPr>
                </pic:pic>
              </a:graphicData>
            </a:graphic>
            <wp14:sizeRelH relativeFrom="page">
              <wp14:pctWidth>0</wp14:pctWidth>
            </wp14:sizeRelH>
            <wp14:sizeRelV relativeFrom="page">
              <wp14:pctHeight>0</wp14:pctHeight>
            </wp14:sizeRelV>
          </wp:anchor>
        </w:drawing>
      </w:r>
      <w:r w:rsidRPr="00DD6945">
        <w:rPr>
          <w:rFonts w:ascii="Arial" w:hAnsi="Arial" w:cs="Arial"/>
          <w:sz w:val="32"/>
          <w:szCs w:val="32"/>
        </w:rPr>
        <w:drawing>
          <wp:anchor distT="0" distB="0" distL="114300" distR="114300" simplePos="0" relativeHeight="251672576" behindDoc="0" locked="0" layoutInCell="1" allowOverlap="1" wp14:anchorId="4B624808" wp14:editId="24BBCC6F">
            <wp:simplePos x="0" y="0"/>
            <wp:positionH relativeFrom="column">
              <wp:posOffset>2836227</wp:posOffset>
            </wp:positionH>
            <wp:positionV relativeFrom="paragraph">
              <wp:posOffset>-546100</wp:posOffset>
            </wp:positionV>
            <wp:extent cx="2219325" cy="942975"/>
            <wp:effectExtent l="0" t="0" r="9525" b="9525"/>
            <wp:wrapNone/>
            <wp:docPr id="85" name="Picture 8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2219325" cy="942975"/>
                    </a:xfrm>
                    <a:prstGeom prst="rect">
                      <a:avLst/>
                    </a:prstGeom>
                  </pic:spPr>
                </pic:pic>
              </a:graphicData>
            </a:graphic>
            <wp14:sizeRelH relativeFrom="page">
              <wp14:pctWidth>0</wp14:pctWidth>
            </wp14:sizeRelH>
            <wp14:sizeRelV relativeFrom="page">
              <wp14:pctHeight>0</wp14:pctHeight>
            </wp14:sizeRelV>
          </wp:anchor>
        </w:drawing>
      </w:r>
    </w:p>
    <w:p w14:paraId="775F8D26" w14:textId="27B6DA3A" w:rsidR="004E4E26" w:rsidRDefault="004E4E26"/>
    <w:p w14:paraId="2CDE9A72" w14:textId="72D7C3CE" w:rsidR="004E4E26" w:rsidRDefault="004E4E26"/>
    <w:p w14:paraId="5A7F9F1C" w14:textId="6D07D6F3" w:rsidR="004E4E26" w:rsidRDefault="004E4E26"/>
    <w:p w14:paraId="4526D4B3" w14:textId="77777777" w:rsidR="008D527A" w:rsidRDefault="008D527A" w:rsidP="008D527A">
      <w:pPr>
        <w:ind w:left="-1361"/>
        <w:jc w:val="center"/>
        <w:rPr>
          <w:rFonts w:ascii="Arial" w:hAnsi="Arial" w:cs="Arial"/>
          <w:b/>
          <w:bCs/>
          <w:sz w:val="32"/>
          <w:szCs w:val="32"/>
        </w:rPr>
      </w:pPr>
    </w:p>
    <w:p w14:paraId="7E3FA4E5" w14:textId="77777777" w:rsidR="008D527A" w:rsidRDefault="008D527A" w:rsidP="008D527A">
      <w:pPr>
        <w:ind w:left="-1361"/>
        <w:jc w:val="center"/>
        <w:rPr>
          <w:rFonts w:ascii="Arial" w:hAnsi="Arial" w:cs="Arial"/>
          <w:b/>
          <w:bCs/>
          <w:sz w:val="32"/>
          <w:szCs w:val="32"/>
        </w:rPr>
      </w:pPr>
    </w:p>
    <w:p w14:paraId="7844721C" w14:textId="77777777" w:rsidR="008D527A" w:rsidRDefault="008D527A" w:rsidP="008D527A">
      <w:pPr>
        <w:ind w:left="-1361"/>
        <w:jc w:val="center"/>
        <w:rPr>
          <w:rFonts w:ascii="Arial" w:hAnsi="Arial" w:cs="Arial"/>
          <w:b/>
          <w:bCs/>
          <w:sz w:val="32"/>
          <w:szCs w:val="32"/>
        </w:rPr>
      </w:pPr>
    </w:p>
    <w:p w14:paraId="7FF05497" w14:textId="77777777" w:rsidR="008D527A" w:rsidRDefault="008D527A" w:rsidP="008D527A">
      <w:pPr>
        <w:ind w:left="-1361"/>
        <w:jc w:val="center"/>
        <w:rPr>
          <w:rFonts w:ascii="Arial" w:hAnsi="Arial" w:cs="Arial"/>
          <w:b/>
          <w:bCs/>
          <w:sz w:val="32"/>
          <w:szCs w:val="32"/>
        </w:rPr>
      </w:pPr>
    </w:p>
    <w:p w14:paraId="7F2670A6" w14:textId="74DA90C2" w:rsidR="008D527A" w:rsidRPr="00F7413E" w:rsidRDefault="008D527A" w:rsidP="008D527A">
      <w:pPr>
        <w:ind w:left="-1361"/>
        <w:jc w:val="center"/>
        <w:rPr>
          <w:rFonts w:ascii="Arial" w:hAnsi="Arial" w:cs="Arial"/>
          <w:b/>
          <w:bCs/>
          <w:sz w:val="32"/>
          <w:szCs w:val="32"/>
        </w:rPr>
      </w:pPr>
      <w:r w:rsidRPr="00F7413E">
        <w:rPr>
          <w:rFonts w:ascii="Arial" w:hAnsi="Arial" w:cs="Arial"/>
          <w:b/>
          <w:bCs/>
          <w:sz w:val="32"/>
          <w:szCs w:val="32"/>
        </w:rPr>
        <w:t>Safety in Secondary Science KS3 &amp; KS4</w:t>
      </w:r>
    </w:p>
    <w:p w14:paraId="00BC86EC" w14:textId="499E95F5" w:rsidR="008D527A" w:rsidRPr="00F7413E" w:rsidRDefault="008D527A" w:rsidP="008D527A">
      <w:pPr>
        <w:ind w:left="-1361"/>
        <w:jc w:val="center"/>
        <w:rPr>
          <w:rFonts w:ascii="Arial" w:hAnsi="Arial" w:cs="Arial"/>
          <w:b/>
          <w:bCs/>
          <w:sz w:val="32"/>
          <w:szCs w:val="32"/>
        </w:rPr>
      </w:pPr>
      <w:r>
        <w:rPr>
          <w:rFonts w:ascii="Arial" w:hAnsi="Arial" w:cs="Arial"/>
          <w:b/>
          <w:bCs/>
          <w:sz w:val="32"/>
          <w:szCs w:val="32"/>
        </w:rPr>
        <w:t>Staff Qualifications and Training</w:t>
      </w:r>
    </w:p>
    <w:p w14:paraId="5B90AD87" w14:textId="77777777" w:rsidR="008D527A" w:rsidRPr="00F7413E" w:rsidRDefault="008D527A" w:rsidP="008D527A">
      <w:pPr>
        <w:ind w:left="-1361"/>
        <w:jc w:val="center"/>
        <w:rPr>
          <w:rFonts w:ascii="Arial" w:hAnsi="Arial" w:cs="Arial"/>
          <w:b/>
          <w:bCs/>
          <w:sz w:val="32"/>
          <w:szCs w:val="32"/>
        </w:rPr>
      </w:pPr>
      <w:r w:rsidRPr="00F7413E">
        <w:rPr>
          <w:rFonts w:ascii="Arial" w:hAnsi="Arial" w:cs="Arial"/>
          <w:b/>
          <w:bCs/>
          <w:sz w:val="32"/>
          <w:szCs w:val="32"/>
        </w:rPr>
        <w:t>Published June 2022</w:t>
      </w:r>
    </w:p>
    <w:p w14:paraId="60CE2A0D" w14:textId="603025A3" w:rsidR="004E4E26" w:rsidRDefault="004E4E26"/>
    <w:p w14:paraId="3220D427" w14:textId="3077B243" w:rsidR="004E4E26" w:rsidRDefault="004E4E26"/>
    <w:p w14:paraId="7AFE82DD" w14:textId="10EF3FEA" w:rsidR="004E4E26" w:rsidRDefault="004E4E26"/>
    <w:p w14:paraId="4573AF93" w14:textId="42BBADA8" w:rsidR="004E4E26" w:rsidRDefault="008D527A">
      <w:r>
        <w:rPr>
          <w:noProof/>
        </w:rPr>
        <mc:AlternateContent>
          <mc:Choice Requires="wps">
            <w:drawing>
              <wp:anchor distT="0" distB="0" distL="114300" distR="114300" simplePos="0" relativeHeight="251673600" behindDoc="1" locked="0" layoutInCell="1" allowOverlap="1" wp14:anchorId="3501EA36" wp14:editId="1BCAB29D">
                <wp:simplePos x="0" y="0"/>
                <wp:positionH relativeFrom="column">
                  <wp:posOffset>51753</wp:posOffset>
                </wp:positionH>
                <wp:positionV relativeFrom="paragraph">
                  <wp:posOffset>240983</wp:posOffset>
                </wp:positionV>
                <wp:extent cx="4248150" cy="3848100"/>
                <wp:effectExtent l="0" t="0" r="0" b="0"/>
                <wp:wrapNone/>
                <wp:docPr id="1" name="Rectangle 1"/>
                <wp:cNvGraphicFramePr/>
                <a:graphic xmlns:a="http://schemas.openxmlformats.org/drawingml/2006/main">
                  <a:graphicData uri="http://schemas.microsoft.com/office/word/2010/wordprocessingShape">
                    <wps:wsp>
                      <wps:cNvSpPr/>
                      <wps:spPr>
                        <a:xfrm>
                          <a:off x="0" y="0"/>
                          <a:ext cx="4248150" cy="38481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DAD02" id="Rectangle 1" o:spid="_x0000_s1026" style="position:absolute;margin-left:4.1pt;margin-top:19pt;width:334.5pt;height:303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" fillcolor="#d8d8d8 [2732]" stroked="f" strokeweight="1pt"/>
            </w:pict>
          </mc:Fallback>
        </mc:AlternateContent>
      </w:r>
    </w:p>
    <w:p w14:paraId="339D38D2" w14:textId="77777777" w:rsidR="008D527A" w:rsidRDefault="008D527A" w:rsidP="008D527A">
      <w:pPr>
        <w:spacing w:before="198" w:line="274" w:lineRule="exact"/>
        <w:ind w:left="216"/>
        <w:rPr>
          <w:rFonts w:eastAsia="Arial"/>
          <w:b/>
          <w:color w:val="000000"/>
          <w:spacing w:val="-5"/>
        </w:rPr>
      </w:pPr>
      <w:r>
        <w:rPr>
          <w:rFonts w:eastAsia="Arial"/>
          <w:b/>
          <w:color w:val="000000"/>
          <w:spacing w:val="-5"/>
          <w:lang w:val="en-US"/>
        </w:rPr>
        <w:t>See also:</w:t>
      </w:r>
    </w:p>
    <w:p w14:paraId="3199A69C" w14:textId="77777777" w:rsidR="008D527A" w:rsidRDefault="008D527A" w:rsidP="008D527A">
      <w:pPr>
        <w:numPr>
          <w:ilvl w:val="0"/>
          <w:numId w:val="1"/>
        </w:numPr>
        <w:tabs>
          <w:tab w:val="clear" w:pos="288"/>
          <w:tab w:val="left" w:pos="504"/>
        </w:tabs>
        <w:spacing w:before="184" w:after="0" w:line="279" w:lineRule="exact"/>
        <w:ind w:left="504" w:right="360" w:hanging="288"/>
        <w:textAlignment w:val="baseline"/>
        <w:rPr>
          <w:rFonts w:eastAsia="Arial"/>
          <w:color w:val="000000"/>
        </w:rPr>
      </w:pPr>
      <w:r>
        <w:rPr>
          <w:rFonts w:eastAsia="Arial"/>
          <w:color w:val="000000"/>
          <w:lang w:val="en-US"/>
        </w:rPr>
        <w:t xml:space="preserve">CLEAPSS </w:t>
      </w:r>
      <w:r>
        <w:rPr>
          <w:rFonts w:eastAsia="Arial"/>
          <w:i/>
          <w:color w:val="000000"/>
          <w:lang w:val="en-US"/>
        </w:rPr>
        <w:t>Laboratory handbook – Chapter 2: Health and safety</w:t>
      </w:r>
    </w:p>
    <w:p w14:paraId="6E996BBC" w14:textId="77777777" w:rsidR="008D527A" w:rsidRDefault="008D527A" w:rsidP="008D527A">
      <w:pPr>
        <w:numPr>
          <w:ilvl w:val="0"/>
          <w:numId w:val="1"/>
        </w:numPr>
        <w:tabs>
          <w:tab w:val="clear" w:pos="288"/>
          <w:tab w:val="left" w:pos="504"/>
        </w:tabs>
        <w:spacing w:before="182" w:after="0" w:line="279" w:lineRule="exact"/>
        <w:ind w:left="504" w:right="792" w:hanging="288"/>
        <w:textAlignment w:val="baseline"/>
        <w:rPr>
          <w:rFonts w:eastAsia="Arial"/>
          <w:color w:val="000000"/>
        </w:rPr>
      </w:pPr>
      <w:r>
        <w:rPr>
          <w:rFonts w:eastAsia="Arial"/>
          <w:color w:val="000000"/>
          <w:lang w:val="en-US"/>
        </w:rPr>
        <w:t xml:space="preserve">CLEAPSS </w:t>
      </w:r>
      <w:r>
        <w:rPr>
          <w:rFonts w:eastAsia="Arial"/>
          <w:i/>
          <w:color w:val="000000"/>
          <w:lang w:val="en-US"/>
        </w:rPr>
        <w:t>Guide G234: Induction and training of science technicians</w:t>
      </w:r>
    </w:p>
    <w:p w14:paraId="0EC70CED" w14:textId="77777777" w:rsidR="008D527A" w:rsidRDefault="008D527A" w:rsidP="008D527A">
      <w:pPr>
        <w:numPr>
          <w:ilvl w:val="0"/>
          <w:numId w:val="1"/>
        </w:numPr>
        <w:tabs>
          <w:tab w:val="clear" w:pos="288"/>
          <w:tab w:val="left" w:pos="504"/>
        </w:tabs>
        <w:spacing w:before="181" w:after="0" w:line="279" w:lineRule="exact"/>
        <w:ind w:left="504" w:right="504" w:hanging="288"/>
        <w:textAlignment w:val="baseline"/>
        <w:rPr>
          <w:rFonts w:eastAsia="Arial"/>
          <w:color w:val="000000"/>
        </w:rPr>
      </w:pPr>
      <w:r>
        <w:rPr>
          <w:rFonts w:eastAsia="Arial"/>
          <w:color w:val="000000"/>
          <w:lang w:val="en-US"/>
        </w:rPr>
        <w:t xml:space="preserve">CLEAPSS </w:t>
      </w:r>
      <w:r>
        <w:rPr>
          <w:rFonts w:eastAsia="Arial"/>
          <w:i/>
          <w:color w:val="000000"/>
          <w:lang w:val="en-US"/>
        </w:rPr>
        <w:t>Guide G238: Health and safety induction and training of science teachers</w:t>
      </w:r>
    </w:p>
    <w:p w14:paraId="05479CDE" w14:textId="77777777" w:rsidR="008D527A" w:rsidRDefault="008D527A" w:rsidP="008D527A">
      <w:pPr>
        <w:numPr>
          <w:ilvl w:val="0"/>
          <w:numId w:val="1"/>
        </w:numPr>
        <w:tabs>
          <w:tab w:val="clear" w:pos="288"/>
          <w:tab w:val="left" w:pos="504"/>
        </w:tabs>
        <w:spacing w:before="179" w:after="0" w:line="280" w:lineRule="exact"/>
        <w:ind w:left="504" w:hanging="288"/>
        <w:textAlignment w:val="baseline"/>
        <w:rPr>
          <w:rFonts w:eastAsia="Arial"/>
          <w:color w:val="000000"/>
          <w:spacing w:val="1"/>
        </w:rPr>
      </w:pPr>
      <w:r>
        <w:rPr>
          <w:rFonts w:eastAsia="Arial"/>
          <w:color w:val="000000"/>
          <w:spacing w:val="1"/>
          <w:lang w:val="en-US"/>
        </w:rPr>
        <w:t xml:space="preserve">CLEAPSS </w:t>
      </w:r>
      <w:r>
        <w:rPr>
          <w:rFonts w:eastAsia="Arial"/>
          <w:i/>
          <w:color w:val="000000"/>
          <w:spacing w:val="1"/>
          <w:lang w:val="en-US"/>
        </w:rPr>
        <w:t xml:space="preserve">Guide G30: Successful science </w:t>
      </w:r>
      <w:proofErr w:type="spellStart"/>
      <w:r>
        <w:rPr>
          <w:rFonts w:eastAsia="Arial"/>
          <w:i/>
          <w:color w:val="000000"/>
          <w:spacing w:val="1"/>
          <w:lang w:val="en-US"/>
        </w:rPr>
        <w:t>practicals</w:t>
      </w:r>
      <w:proofErr w:type="spellEnd"/>
    </w:p>
    <w:p w14:paraId="2759B00A" w14:textId="77777777" w:rsidR="008D527A" w:rsidRDefault="008D527A" w:rsidP="008D527A">
      <w:pPr>
        <w:numPr>
          <w:ilvl w:val="0"/>
          <w:numId w:val="1"/>
        </w:numPr>
        <w:tabs>
          <w:tab w:val="clear" w:pos="288"/>
          <w:tab w:val="left" w:pos="504"/>
        </w:tabs>
        <w:spacing w:before="183" w:after="0" w:line="279" w:lineRule="exact"/>
        <w:ind w:left="504"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021: Safety in the school laboratory and the new science teacher</w:t>
      </w:r>
    </w:p>
    <w:p w14:paraId="36C33CBC" w14:textId="77777777" w:rsidR="008D527A" w:rsidRDefault="008D527A" w:rsidP="008D527A">
      <w:pPr>
        <w:numPr>
          <w:ilvl w:val="0"/>
          <w:numId w:val="1"/>
        </w:numPr>
        <w:tabs>
          <w:tab w:val="clear" w:pos="288"/>
          <w:tab w:val="left" w:pos="504"/>
        </w:tabs>
        <w:spacing w:before="174" w:after="0" w:line="285" w:lineRule="exact"/>
        <w:ind w:left="504" w:right="216"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038: Training for science staff, the use of non-science specialists and cover teachers</w:t>
      </w:r>
    </w:p>
    <w:p w14:paraId="7AFDCE9C" w14:textId="77777777" w:rsidR="008D527A" w:rsidRDefault="008D527A" w:rsidP="008D527A">
      <w:pPr>
        <w:numPr>
          <w:ilvl w:val="0"/>
          <w:numId w:val="1"/>
        </w:numPr>
        <w:tabs>
          <w:tab w:val="clear" w:pos="288"/>
          <w:tab w:val="left" w:pos="504"/>
        </w:tabs>
        <w:spacing w:before="169" w:after="0" w:line="285" w:lineRule="exact"/>
        <w:ind w:left="504" w:right="1008"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082: Using laboratories for non-science activities</w:t>
      </w:r>
    </w:p>
    <w:p w14:paraId="75EC4076" w14:textId="77777777" w:rsidR="008D527A" w:rsidRDefault="008D527A" w:rsidP="008D527A">
      <w:pPr>
        <w:numPr>
          <w:ilvl w:val="0"/>
          <w:numId w:val="1"/>
        </w:numPr>
        <w:tabs>
          <w:tab w:val="left" w:pos="504"/>
        </w:tabs>
        <w:spacing w:before="181" w:after="183" w:line="279" w:lineRule="exact"/>
        <w:ind w:left="504" w:right="504" w:hanging="288"/>
        <w:textAlignment w:val="baseline"/>
        <w:rPr>
          <w:rFonts w:eastAsia="Arial"/>
          <w:color w:val="000000"/>
        </w:rPr>
      </w:pPr>
      <w:r>
        <w:rPr>
          <w:rFonts w:eastAsia="Arial"/>
          <w:color w:val="000000"/>
          <w:lang w:val="en-US"/>
        </w:rPr>
        <w:t xml:space="preserve">CLEAPSS </w:t>
      </w:r>
      <w:r>
        <w:rPr>
          <w:rFonts w:eastAsia="Arial"/>
          <w:i/>
          <w:color w:val="000000"/>
          <w:lang w:val="en-US"/>
        </w:rPr>
        <w:t>Guide PS 090: Making and recording risk assessments in school science.</w:t>
      </w:r>
    </w:p>
    <w:p w14:paraId="2782456D" w14:textId="4BAE36EC" w:rsidR="004E4E26" w:rsidRDefault="004E4E26"/>
    <w:p w14:paraId="757DE1C9" w14:textId="794BC4FE" w:rsidR="004E4E26" w:rsidRDefault="004E4E26"/>
    <w:p w14:paraId="6AD1308B" w14:textId="76403077" w:rsidR="004E4E26" w:rsidRDefault="004E4E26"/>
    <w:p w14:paraId="17903BB2" w14:textId="134ED5E3" w:rsidR="004E4E26" w:rsidRDefault="004E4E26"/>
    <w:p w14:paraId="78C3A1CA" w14:textId="597EA752" w:rsidR="004E4E26" w:rsidRDefault="004E4E26" w:rsidP="008D527A">
      <w:pPr>
        <w:spacing w:before="13" w:line="488" w:lineRule="exact"/>
        <w:ind w:left="-1247"/>
        <w:rPr>
          <w:rFonts w:eastAsia="Arial"/>
          <w:b/>
          <w:color w:val="000000"/>
          <w:spacing w:val="4"/>
          <w:sz w:val="43"/>
        </w:rPr>
      </w:pPr>
      <w:r>
        <w:rPr>
          <w:rFonts w:eastAsia="Arial"/>
          <w:b/>
          <w:color w:val="000000"/>
          <w:spacing w:val="4"/>
          <w:sz w:val="43"/>
          <w:lang w:val="en-US"/>
        </w:rPr>
        <w:lastRenderedPageBreak/>
        <w:t>Staff qualifications,</w:t>
      </w:r>
      <w:r w:rsidR="008D527A">
        <w:rPr>
          <w:rFonts w:eastAsia="Arial"/>
          <w:b/>
          <w:color w:val="000000"/>
          <w:spacing w:val="4"/>
          <w:sz w:val="43"/>
        </w:rPr>
        <w:t xml:space="preserve"> </w:t>
      </w:r>
      <w:r>
        <w:rPr>
          <w:rFonts w:eastAsia="Arial"/>
          <w:b/>
          <w:color w:val="000000"/>
          <w:spacing w:val="4"/>
          <w:sz w:val="43"/>
          <w:lang w:val="en-US"/>
        </w:rPr>
        <w:t>competencies and training</w:t>
      </w:r>
    </w:p>
    <w:p w14:paraId="5C987BA2" w14:textId="77777777" w:rsidR="004E4E26" w:rsidRDefault="004E4E26" w:rsidP="004E4E26">
      <w:pPr>
        <w:spacing w:after="599" w:line="20" w:lineRule="exact"/>
      </w:pPr>
    </w:p>
    <w:p w14:paraId="60CBD948" w14:textId="77777777" w:rsidR="004E4E26" w:rsidRDefault="004E4E26" w:rsidP="004E4E26">
      <w:pPr>
        <w:spacing w:before="4" w:line="398" w:lineRule="exact"/>
        <w:rPr>
          <w:rFonts w:eastAsia="Arial"/>
          <w:b/>
          <w:color w:val="000000"/>
          <w:sz w:val="35"/>
        </w:rPr>
      </w:pPr>
      <w:r>
        <w:rPr>
          <w:rFonts w:eastAsia="Arial"/>
          <w:b/>
          <w:color w:val="000000"/>
          <w:sz w:val="35"/>
          <w:lang w:val="en-US"/>
        </w:rPr>
        <w:t>Teacher qualifications and competencies</w:t>
      </w:r>
    </w:p>
    <w:p w14:paraId="075B7A6C" w14:textId="77777777" w:rsidR="004E4E26" w:rsidRDefault="004E4E26" w:rsidP="004E4E26">
      <w:pPr>
        <w:spacing w:before="298"/>
        <w:ind w:right="216"/>
        <w:rPr>
          <w:rFonts w:eastAsia="Arial"/>
          <w:color w:val="000000"/>
        </w:rPr>
      </w:pPr>
      <w:r>
        <w:rPr>
          <w:rFonts w:eastAsia="Arial"/>
          <w:color w:val="000000"/>
          <w:lang w:val="en-US"/>
        </w:rPr>
        <w:t>Safe science is best taught by teachers who are well qualified in science and are aware of the potential hazards which could arise during the lessons being taught.</w:t>
      </w:r>
    </w:p>
    <w:p w14:paraId="5B743DDA" w14:textId="77777777" w:rsidR="004E4E26" w:rsidRDefault="004E4E26" w:rsidP="004E4E26">
      <w:pPr>
        <w:spacing w:before="197"/>
        <w:ind w:right="144"/>
        <w:rPr>
          <w:rFonts w:eastAsia="Arial"/>
          <w:color w:val="000000"/>
          <w:spacing w:val="-1"/>
        </w:rPr>
      </w:pPr>
      <w:r>
        <w:rPr>
          <w:rFonts w:eastAsia="Arial"/>
          <w:color w:val="000000"/>
          <w:spacing w:val="-1"/>
          <w:lang w:val="en-US"/>
        </w:rPr>
        <w:t>Science teachers have this competence by virtue of their initial degree or training. However, broad and balanced science courses often require teachers to teach in areas outside of these initial experiences. In such cases, the headteacher and the head of science must ensure that these teachers upgrade their competence before embarking on potentially hazardous activities. Alternatively, teachers should not be deployed to teach in areas in which they are not sufficiently competent to carry out a risk assessment.</w:t>
      </w:r>
    </w:p>
    <w:p w14:paraId="1575AC04" w14:textId="77777777" w:rsidR="004E4E26" w:rsidRDefault="004E4E26" w:rsidP="004E4E26">
      <w:pPr>
        <w:sectPr w:rsidR="004E4E26">
          <w:footerReference w:type="even" r:id="rId8"/>
          <w:pgSz w:w="11909" w:h="16838"/>
          <w:pgMar w:top="1040" w:right="1693" w:bottom="636" w:left="3676" w:header="720" w:footer="629" w:gutter="0"/>
          <w:pgNumType w:start="12"/>
          <w:cols w:space="720"/>
        </w:sectPr>
      </w:pPr>
    </w:p>
    <w:p w14:paraId="5E54C46F" w14:textId="77777777" w:rsidR="004E4E26" w:rsidRDefault="004E4E26" w:rsidP="004E4E26">
      <w:pPr>
        <w:spacing w:before="7" w:line="279" w:lineRule="exact"/>
        <w:ind w:left="1944" w:right="432"/>
        <w:rPr>
          <w:rFonts w:eastAsia="Arial"/>
          <w:color w:val="000000"/>
        </w:rPr>
      </w:pPr>
      <w:r>
        <w:rPr>
          <w:rFonts w:eastAsia="Arial"/>
          <w:color w:val="000000"/>
          <w:lang w:val="en-US"/>
        </w:rPr>
        <w:lastRenderedPageBreak/>
        <w:t xml:space="preserve">An individual school, or group of schools, may arrange its own training courses, </w:t>
      </w:r>
      <w:proofErr w:type="spellStart"/>
      <w:r>
        <w:rPr>
          <w:rFonts w:eastAsia="Arial"/>
          <w:color w:val="000000"/>
          <w:lang w:val="en-US"/>
        </w:rPr>
        <w:t>eg</w:t>
      </w:r>
      <w:proofErr w:type="spellEnd"/>
      <w:r>
        <w:rPr>
          <w:rFonts w:eastAsia="Arial"/>
          <w:color w:val="000000"/>
          <w:lang w:val="en-US"/>
        </w:rPr>
        <w:t>: first aid. Where this takes place, the course must follow a specification approved by the County Inspector/Adviser for Science if it is designed to bestow a qualification to carry out potentially hazardous activities.</w:t>
      </w:r>
    </w:p>
    <w:p w14:paraId="7500ABE4" w14:textId="77777777" w:rsidR="004E4E26" w:rsidRDefault="004E4E26" w:rsidP="004E4E26">
      <w:pPr>
        <w:spacing w:before="209" w:line="279" w:lineRule="exact"/>
        <w:ind w:left="1944" w:right="216"/>
        <w:rPr>
          <w:rFonts w:eastAsia="Arial"/>
          <w:color w:val="000000"/>
        </w:rPr>
      </w:pPr>
      <w:r>
        <w:rPr>
          <w:rFonts w:eastAsia="Arial"/>
          <w:color w:val="000000"/>
          <w:lang w:val="en-US"/>
        </w:rPr>
        <w:t xml:space="preserve">Throughout the CLEAPSS </w:t>
      </w:r>
      <w:r>
        <w:rPr>
          <w:rFonts w:eastAsia="Arial"/>
          <w:i/>
          <w:color w:val="000000"/>
          <w:lang w:val="en-US"/>
        </w:rPr>
        <w:t>Laboratory handbook</w:t>
      </w:r>
      <w:r>
        <w:rPr>
          <w:rFonts w:eastAsia="Arial"/>
          <w:color w:val="000000"/>
          <w:lang w:val="en-US"/>
        </w:rPr>
        <w:t xml:space="preserve">, guidance is given about the qualifications required before certain activities can take place, </w:t>
      </w:r>
      <w:proofErr w:type="spellStart"/>
      <w:r>
        <w:rPr>
          <w:rFonts w:eastAsia="Arial"/>
          <w:color w:val="000000"/>
          <w:lang w:val="en-US"/>
        </w:rPr>
        <w:t>eg</w:t>
      </w:r>
      <w:proofErr w:type="spellEnd"/>
      <w:r>
        <w:rPr>
          <w:rFonts w:eastAsia="Arial"/>
          <w:color w:val="000000"/>
          <w:lang w:val="en-US"/>
        </w:rPr>
        <w:t>: microbiology, radioactivity. Where possible, categories are specified for various classes of competence.</w:t>
      </w:r>
    </w:p>
    <w:p w14:paraId="35CF344D" w14:textId="6019E9CF" w:rsidR="004E4E26" w:rsidRDefault="004E4E26" w:rsidP="004E4E26">
      <w:pPr>
        <w:spacing w:before="381" w:line="398" w:lineRule="exact"/>
        <w:ind w:left="1944" w:right="1512"/>
        <w:rPr>
          <w:rFonts w:eastAsia="Arial"/>
          <w:b/>
          <w:color w:val="000000"/>
          <w:sz w:val="35"/>
        </w:rPr>
      </w:pPr>
      <w:r>
        <w:rPr>
          <w:rFonts w:eastAsia="Arial"/>
          <w:b/>
          <w:color w:val="000000"/>
          <w:sz w:val="35"/>
          <w:lang w:val="en-US"/>
        </w:rPr>
        <w:t>Early Career Teachers (ECTs)</w:t>
      </w:r>
      <w:r>
        <w:rPr>
          <w:rFonts w:eastAsia="Arial"/>
          <w:b/>
          <w:color w:val="000000"/>
          <w:sz w:val="35"/>
          <w:lang w:val="en-US"/>
        </w:rPr>
        <w:t>, temporary, part-time and cover staff</w:t>
      </w:r>
    </w:p>
    <w:p w14:paraId="69164C28" w14:textId="5D2B8E87" w:rsidR="004E4E26" w:rsidRDefault="004E4E26" w:rsidP="004E4E26">
      <w:pPr>
        <w:spacing w:before="311" w:line="279" w:lineRule="exact"/>
        <w:ind w:left="1944" w:right="216"/>
        <w:rPr>
          <w:rFonts w:eastAsia="Arial"/>
          <w:color w:val="000000"/>
          <w:lang w:val="en-US"/>
        </w:rPr>
      </w:pPr>
      <w:r>
        <w:rPr>
          <w:rFonts w:eastAsia="Arial"/>
          <w:color w:val="000000"/>
          <w:lang w:val="en-US"/>
        </w:rPr>
        <w:t xml:space="preserve">It is not only important but also a legal requirement that these staff are given safety training appropriate for the work they are required to do (see CLEAPSS </w:t>
      </w:r>
      <w:r>
        <w:rPr>
          <w:rFonts w:eastAsia="Arial"/>
          <w:i/>
          <w:color w:val="000000"/>
          <w:lang w:val="en-US"/>
        </w:rPr>
        <w:t>Guide PS 38</w:t>
      </w:r>
      <w:r>
        <w:rPr>
          <w:rFonts w:eastAsia="Arial"/>
          <w:color w:val="000000"/>
          <w:lang w:val="en-US"/>
        </w:rPr>
        <w:t>).</w:t>
      </w:r>
    </w:p>
    <w:p w14:paraId="6B07BEA9" w14:textId="7D2F5432" w:rsidR="004E4E26" w:rsidRDefault="004E4E26" w:rsidP="004E4E26">
      <w:pPr>
        <w:spacing w:before="311" w:line="279" w:lineRule="exact"/>
        <w:ind w:left="1944" w:right="216"/>
        <w:rPr>
          <w:rFonts w:eastAsia="Arial"/>
          <w:color w:val="000000"/>
        </w:rPr>
      </w:pPr>
      <w:r>
        <w:rPr>
          <w:rFonts w:eastAsia="Arial"/>
          <w:color w:val="000000"/>
          <w:lang w:val="en-US"/>
        </w:rPr>
        <w:t xml:space="preserve">In the case of ECTs this training should be recorded in their induction log. </w:t>
      </w:r>
    </w:p>
    <w:p w14:paraId="177480BC" w14:textId="77777777" w:rsidR="004E4E26" w:rsidRDefault="004E4E26" w:rsidP="004E4E26">
      <w:pPr>
        <w:spacing w:before="196" w:line="279" w:lineRule="exact"/>
        <w:ind w:left="1944" w:right="360"/>
        <w:rPr>
          <w:rFonts w:eastAsia="Arial"/>
          <w:color w:val="000000"/>
        </w:rPr>
      </w:pPr>
      <w:r>
        <w:rPr>
          <w:rFonts w:eastAsia="Arial"/>
          <w:color w:val="000000"/>
          <w:lang w:val="en-US"/>
        </w:rPr>
        <w:t>Non-science teachers supervising a class doing book work in a laboratory must be informed of any hazards and of emergency procedures, or the class should be moved to a classroom if, as the result of a risk assessment, the laboratory is deemed to be too hazardous.</w:t>
      </w:r>
    </w:p>
    <w:p w14:paraId="6B7B7CD8" w14:textId="77777777" w:rsidR="004E4E26" w:rsidRDefault="004E4E26" w:rsidP="004E4E26">
      <w:pPr>
        <w:spacing w:before="383" w:line="402" w:lineRule="exact"/>
        <w:ind w:left="1944"/>
        <w:rPr>
          <w:rFonts w:eastAsia="Arial"/>
          <w:b/>
          <w:color w:val="000000"/>
          <w:spacing w:val="2"/>
          <w:sz w:val="35"/>
        </w:rPr>
      </w:pPr>
      <w:r>
        <w:rPr>
          <w:rFonts w:eastAsia="Arial"/>
          <w:b/>
          <w:color w:val="000000"/>
          <w:spacing w:val="2"/>
          <w:sz w:val="35"/>
          <w:lang w:val="en-US"/>
        </w:rPr>
        <w:t>Trainee teachers</w:t>
      </w:r>
    </w:p>
    <w:p w14:paraId="7B714E6B" w14:textId="77777777" w:rsidR="004E4E26" w:rsidRDefault="004E4E26" w:rsidP="004E4E26">
      <w:pPr>
        <w:spacing w:before="303" w:line="279" w:lineRule="exact"/>
        <w:ind w:left="1944" w:right="432"/>
        <w:rPr>
          <w:rFonts w:eastAsia="Arial"/>
          <w:color w:val="000000"/>
        </w:rPr>
      </w:pPr>
      <w:r>
        <w:rPr>
          <w:rFonts w:eastAsia="Arial"/>
          <w:color w:val="000000"/>
          <w:lang w:val="en-US"/>
        </w:rPr>
        <w:t xml:space="preserve">This now covers a wide range of situations including students on teaching practice, colleagues on the graduate training </w:t>
      </w:r>
      <w:proofErr w:type="spellStart"/>
      <w:r>
        <w:rPr>
          <w:rFonts w:eastAsia="Arial"/>
          <w:color w:val="000000"/>
          <w:lang w:val="en-US"/>
        </w:rPr>
        <w:t>programme</w:t>
      </w:r>
      <w:proofErr w:type="spellEnd"/>
      <w:r>
        <w:rPr>
          <w:rFonts w:eastAsia="Arial"/>
          <w:color w:val="000000"/>
          <w:lang w:val="en-US"/>
        </w:rPr>
        <w:t xml:space="preserve"> and teachers with </w:t>
      </w:r>
      <w:proofErr w:type="spellStart"/>
      <w:r>
        <w:rPr>
          <w:rFonts w:eastAsia="Arial"/>
          <w:color w:val="000000"/>
          <w:lang w:val="en-US"/>
        </w:rPr>
        <w:t>unrecognised</w:t>
      </w:r>
      <w:proofErr w:type="spellEnd"/>
      <w:r>
        <w:rPr>
          <w:rFonts w:eastAsia="Arial"/>
          <w:color w:val="000000"/>
          <w:lang w:val="en-US"/>
        </w:rPr>
        <w:t xml:space="preserve"> qualifications from outside the UK.</w:t>
      </w:r>
    </w:p>
    <w:p w14:paraId="44DA6B10" w14:textId="77777777" w:rsidR="004E4E26" w:rsidRDefault="004E4E26" w:rsidP="004E4E26">
      <w:pPr>
        <w:spacing w:before="201" w:line="279" w:lineRule="exact"/>
        <w:ind w:left="1944"/>
        <w:rPr>
          <w:rFonts w:eastAsia="Arial"/>
          <w:color w:val="000000"/>
        </w:rPr>
      </w:pPr>
      <w:r>
        <w:rPr>
          <w:rFonts w:eastAsia="Arial"/>
          <w:color w:val="000000"/>
          <w:lang w:val="en-US"/>
        </w:rPr>
        <w:t>The following arrangements are advised:</w:t>
      </w:r>
    </w:p>
    <w:p w14:paraId="0A4A18F6" w14:textId="77777777" w:rsidR="004E4E26" w:rsidRDefault="004E4E26" w:rsidP="004E4E26">
      <w:pPr>
        <w:numPr>
          <w:ilvl w:val="0"/>
          <w:numId w:val="2"/>
        </w:numPr>
        <w:tabs>
          <w:tab w:val="clear" w:pos="360"/>
          <w:tab w:val="left" w:pos="2304"/>
        </w:tabs>
        <w:spacing w:before="133" w:after="0" w:line="265" w:lineRule="exact"/>
        <w:ind w:left="2304" w:hanging="360"/>
        <w:textAlignment w:val="baseline"/>
        <w:rPr>
          <w:rFonts w:eastAsia="Arial"/>
          <w:b/>
          <w:color w:val="000000"/>
          <w:spacing w:val="2"/>
        </w:rPr>
      </w:pPr>
      <w:r>
        <w:rPr>
          <w:rFonts w:eastAsia="Arial"/>
          <w:b/>
          <w:color w:val="000000"/>
          <w:spacing w:val="2"/>
          <w:lang w:val="en-US"/>
        </w:rPr>
        <w:t>at all times the duty of care remains with the teacher</w:t>
      </w:r>
    </w:p>
    <w:p w14:paraId="57AC482B" w14:textId="77777777" w:rsidR="004E4E26" w:rsidRDefault="004E4E26" w:rsidP="004E4E26">
      <w:pPr>
        <w:numPr>
          <w:ilvl w:val="0"/>
          <w:numId w:val="2"/>
        </w:numPr>
        <w:tabs>
          <w:tab w:val="clear" w:pos="360"/>
          <w:tab w:val="left" w:pos="2304"/>
        </w:tabs>
        <w:spacing w:before="181" w:after="0" w:line="279" w:lineRule="exact"/>
        <w:ind w:left="2304" w:right="360" w:hanging="360"/>
        <w:textAlignment w:val="baseline"/>
        <w:rPr>
          <w:rFonts w:eastAsia="Arial"/>
          <w:color w:val="000000"/>
        </w:rPr>
      </w:pPr>
      <w:r>
        <w:rPr>
          <w:rFonts w:eastAsia="Arial"/>
          <w:color w:val="000000"/>
          <w:lang w:val="en-US"/>
        </w:rPr>
        <w:t>all lesson plans and units of work prepared or delivered by the trainee teacher should be drawn from the department’s scheme of work</w:t>
      </w:r>
    </w:p>
    <w:p w14:paraId="0759794F" w14:textId="77777777" w:rsidR="004E4E26" w:rsidRDefault="004E4E26" w:rsidP="004E4E26">
      <w:pPr>
        <w:numPr>
          <w:ilvl w:val="0"/>
          <w:numId w:val="2"/>
        </w:numPr>
        <w:tabs>
          <w:tab w:val="clear" w:pos="360"/>
          <w:tab w:val="left" w:pos="2304"/>
        </w:tabs>
        <w:spacing w:before="185" w:after="0" w:line="279" w:lineRule="exact"/>
        <w:ind w:left="2304" w:right="216" w:hanging="360"/>
        <w:textAlignment w:val="baseline"/>
        <w:rPr>
          <w:rFonts w:eastAsia="Arial"/>
          <w:color w:val="000000"/>
        </w:rPr>
      </w:pPr>
      <w:r>
        <w:rPr>
          <w:rFonts w:eastAsia="Arial"/>
          <w:color w:val="000000"/>
          <w:lang w:val="en-US"/>
        </w:rPr>
        <w:t>teachers should check a trainee teacher’s lesson plans and proposed activities to ensure that a risk assessment has been carried out</w:t>
      </w:r>
    </w:p>
    <w:p w14:paraId="0E8F7D74" w14:textId="25FD827B" w:rsidR="004E4E26" w:rsidRDefault="004E4E26" w:rsidP="004E4E26">
      <w:pPr>
        <w:numPr>
          <w:ilvl w:val="0"/>
          <w:numId w:val="2"/>
        </w:numPr>
        <w:tabs>
          <w:tab w:val="clear" w:pos="360"/>
          <w:tab w:val="left" w:pos="2304"/>
        </w:tabs>
        <w:spacing w:before="181" w:after="0" w:line="279" w:lineRule="exact"/>
        <w:ind w:left="2304" w:right="216" w:hanging="360"/>
        <w:textAlignment w:val="baseline"/>
        <w:rPr>
          <w:rFonts w:eastAsia="Arial"/>
          <w:color w:val="000000"/>
        </w:rPr>
      </w:pPr>
      <w:r>
        <w:rPr>
          <w:rFonts w:eastAsia="Arial"/>
          <w:color w:val="000000"/>
          <w:lang w:val="en-US"/>
        </w:rPr>
        <w:t>a trainee teacher should only be allowed to take the whole lesson once the teacher’s risk assessment is that they can be left whilst the teacher remains close at hand</w:t>
      </w:r>
    </w:p>
    <w:p w14:paraId="31CC95FF" w14:textId="77777777" w:rsidR="004E4E26" w:rsidRDefault="004E4E26" w:rsidP="004E4E26">
      <w:pPr>
        <w:sectPr w:rsidR="004E4E26">
          <w:footerReference w:type="even" r:id="rId9"/>
          <w:pgSz w:w="11909" w:h="16838"/>
          <w:pgMar w:top="1080" w:right="1570" w:bottom="636" w:left="1699" w:header="720" w:footer="629" w:gutter="0"/>
          <w:cols w:space="720"/>
        </w:sectPr>
      </w:pPr>
    </w:p>
    <w:p w14:paraId="10A31CB9" w14:textId="77777777" w:rsidR="004E4E26" w:rsidRDefault="004E4E26" w:rsidP="004E4E26">
      <w:pPr>
        <w:numPr>
          <w:ilvl w:val="0"/>
          <w:numId w:val="2"/>
        </w:numPr>
        <w:spacing w:before="83" w:after="0" w:line="280" w:lineRule="exact"/>
        <w:ind w:left="360" w:right="432" w:hanging="360"/>
        <w:textAlignment w:val="baseline"/>
        <w:rPr>
          <w:rFonts w:eastAsia="Arial"/>
          <w:color w:val="000000"/>
        </w:rPr>
      </w:pPr>
      <w:r>
        <w:rPr>
          <w:rFonts w:ascii="Times New Roman" w:eastAsia="PMingLiU" w:hAnsi="Times New Roman"/>
          <w:noProof/>
        </w:rPr>
        <w:lastRenderedPageBreak/>
        <mc:AlternateContent>
          <mc:Choice Requires="wps">
            <w:drawing>
              <wp:anchor distT="0" distB="0" distL="0" distR="0" simplePos="0" relativeHeight="251664384" behindDoc="1" locked="0" layoutInCell="1" allowOverlap="1" wp14:anchorId="66310391" wp14:editId="0162CD3D">
                <wp:simplePos x="0" y="0"/>
                <wp:positionH relativeFrom="page">
                  <wp:posOffset>1078865</wp:posOffset>
                </wp:positionH>
                <wp:positionV relativeFrom="page">
                  <wp:posOffset>10036810</wp:posOffset>
                </wp:positionV>
                <wp:extent cx="5401310" cy="113030"/>
                <wp:effectExtent l="2540" t="0" r="0" b="3810"/>
                <wp:wrapNone/>
                <wp:docPr id="10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1E3EF" w14:textId="0983605C" w:rsidR="004E4E26" w:rsidRDefault="004E4E26" w:rsidP="004E4E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0391" id="_x0000_t202" coordsize="21600,21600" o:spt="202" path="m,l,21600r21600,l21600,xe">
                <v:stroke joinstyle="miter"/>
                <v:path gradientshapeok="t" o:connecttype="rect"/>
              </v:shapetype>
              <v:shape id="Text Box 38" o:spid="_x0000_s1026" type="#_x0000_t202" style="position:absolute;left:0;text-align:left;margin-left:84.95pt;margin-top:790.3pt;width:425.3pt;height:8.9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" filled="f" stroked="f">
                <v:textbox inset="0,0,0,0">
                  <w:txbxContent>
                    <w:p w14:paraId="1291E3EF" w14:textId="0983605C" w:rsidR="004E4E26" w:rsidRDefault="004E4E26" w:rsidP="004E4E26"/>
                  </w:txbxContent>
                </v:textbox>
                <w10:wrap anchorx="page" anchory="page"/>
              </v:shape>
            </w:pict>
          </mc:Fallback>
        </mc:AlternateContent>
      </w:r>
      <w:r>
        <w:rPr>
          <w:rFonts w:eastAsia="Arial"/>
          <w:color w:val="000000"/>
          <w:lang w:val="en-US"/>
        </w:rPr>
        <w:t xml:space="preserve">opportunities must be provided for trainee teachers to </w:t>
      </w:r>
      <w:proofErr w:type="spellStart"/>
      <w:r>
        <w:rPr>
          <w:rFonts w:eastAsia="Arial"/>
          <w:color w:val="000000"/>
          <w:lang w:val="en-US"/>
        </w:rPr>
        <w:t>practise</w:t>
      </w:r>
      <w:proofErr w:type="spellEnd"/>
      <w:r>
        <w:rPr>
          <w:rFonts w:eastAsia="Arial"/>
          <w:color w:val="000000"/>
          <w:lang w:val="en-US"/>
        </w:rPr>
        <w:t xml:space="preserve"> activities that carry a significant risk, </w:t>
      </w:r>
      <w:proofErr w:type="spellStart"/>
      <w:r>
        <w:rPr>
          <w:rFonts w:eastAsia="Arial"/>
          <w:color w:val="000000"/>
          <w:lang w:val="en-US"/>
        </w:rPr>
        <w:t>eg</w:t>
      </w:r>
      <w:proofErr w:type="spellEnd"/>
      <w:r>
        <w:rPr>
          <w:rFonts w:eastAsia="Arial"/>
          <w:color w:val="000000"/>
          <w:lang w:val="en-US"/>
        </w:rPr>
        <w:t>:</w:t>
      </w:r>
    </w:p>
    <w:p w14:paraId="5C91AAD0" w14:textId="77777777" w:rsidR="004E4E26" w:rsidRDefault="004E4E26" w:rsidP="004E4E26">
      <w:pPr>
        <w:spacing w:before="2"/>
        <w:ind w:left="360" w:right="144"/>
        <w:rPr>
          <w:rFonts w:eastAsia="Arial"/>
          <w:color w:val="000000"/>
        </w:rPr>
      </w:pPr>
      <w:r>
        <w:rPr>
          <w:rFonts w:eastAsia="Arial"/>
          <w:color w:val="000000"/>
          <w:lang w:val="en-US"/>
        </w:rPr>
        <w:t>chemical reactions, before they attempt them either as a class activity or a demonstration</w:t>
      </w:r>
    </w:p>
    <w:p w14:paraId="5B52E3F3" w14:textId="77777777" w:rsidR="004E4E26" w:rsidRDefault="004E4E26" w:rsidP="004E4E26">
      <w:pPr>
        <w:numPr>
          <w:ilvl w:val="0"/>
          <w:numId w:val="2"/>
        </w:numPr>
        <w:spacing w:before="179" w:after="0" w:line="280" w:lineRule="exact"/>
        <w:ind w:left="360" w:right="144" w:hanging="360"/>
        <w:textAlignment w:val="baseline"/>
        <w:rPr>
          <w:rFonts w:eastAsia="Arial"/>
          <w:color w:val="000000"/>
        </w:rPr>
      </w:pPr>
      <w:r>
        <w:rPr>
          <w:rFonts w:eastAsia="Arial"/>
          <w:color w:val="000000"/>
          <w:lang w:val="en-US"/>
        </w:rPr>
        <w:t>the teacher must still be present when activities carrying a significant risk are taking place.</w:t>
      </w:r>
    </w:p>
    <w:p w14:paraId="15FFBAD2" w14:textId="77777777" w:rsidR="004E4E26" w:rsidRDefault="004E4E26" w:rsidP="004E4E26">
      <w:pPr>
        <w:spacing w:before="512" w:line="399" w:lineRule="exact"/>
        <w:ind w:right="576"/>
        <w:rPr>
          <w:rFonts w:eastAsia="Arial"/>
          <w:b/>
          <w:color w:val="000000"/>
          <w:w w:val="105"/>
          <w:sz w:val="35"/>
        </w:rPr>
      </w:pPr>
      <w:r>
        <w:rPr>
          <w:rFonts w:eastAsia="Arial"/>
          <w:b/>
          <w:color w:val="000000"/>
          <w:w w:val="105"/>
          <w:sz w:val="35"/>
          <w:lang w:val="en-US"/>
        </w:rPr>
        <w:t>The technician’s role in health and safety</w:t>
      </w:r>
    </w:p>
    <w:p w14:paraId="0EAEC017" w14:textId="77777777" w:rsidR="004E4E26" w:rsidRDefault="004E4E26" w:rsidP="004E4E26">
      <w:pPr>
        <w:spacing w:before="288"/>
        <w:rPr>
          <w:rFonts w:eastAsia="Arial"/>
          <w:color w:val="000000"/>
          <w:spacing w:val="1"/>
        </w:rPr>
      </w:pPr>
      <w:r>
        <w:rPr>
          <w:rFonts w:eastAsia="Arial"/>
          <w:color w:val="000000"/>
          <w:spacing w:val="1"/>
          <w:lang w:val="en-US"/>
        </w:rPr>
        <w:t xml:space="preserve">Safety in science is promoted best where science teaching and learning is supported by the adequate services of well-qualified laboratory technicians. Every school is best served by well-trained technicians employed for sufficient time to ensure that laboratories and equipment are well maintained and serviced. Many tasks that will ensure the laboratory environment is safe can only take place outside of normal school terms and times, </w:t>
      </w:r>
      <w:proofErr w:type="spellStart"/>
      <w:r>
        <w:rPr>
          <w:rFonts w:eastAsia="Arial"/>
          <w:color w:val="000000"/>
          <w:spacing w:val="1"/>
          <w:lang w:val="en-US"/>
        </w:rPr>
        <w:t>eg</w:t>
      </w:r>
      <w:proofErr w:type="spellEnd"/>
      <w:r>
        <w:rPr>
          <w:rFonts w:eastAsia="Arial"/>
          <w:color w:val="000000"/>
          <w:spacing w:val="1"/>
          <w:lang w:val="en-US"/>
        </w:rPr>
        <w:t>: caring for living things, stock check of hazardous substances, checking and reporting damage to services and furniture, routine testing, repair and maintenance of equipment. If the school chooses not to make a full-time appointment, then the total hours should be adjusted to allow for these important tasks to be undertaken during the times in which laboratories are not in use. The number of technicians needs to be determined in terms of the hazards presented by laboratories, the need for maintenance of laboratories and equipment, and the operational requirements of preparation for lessons. Where more than one technician is needed, the total hours per week and the actual times of employment will depend on the needs of the school.</w:t>
      </w:r>
    </w:p>
    <w:p w14:paraId="610BF5DD" w14:textId="77777777" w:rsidR="004E4E26" w:rsidRDefault="004E4E26" w:rsidP="004E4E26">
      <w:pPr>
        <w:spacing w:before="200"/>
        <w:rPr>
          <w:rFonts w:eastAsia="Arial"/>
          <w:color w:val="000000"/>
        </w:rPr>
      </w:pPr>
      <w:r>
        <w:rPr>
          <w:rFonts w:eastAsia="Arial"/>
          <w:color w:val="000000"/>
          <w:lang w:val="en-US"/>
        </w:rPr>
        <w:t>Further guidance can be found in:</w:t>
      </w:r>
    </w:p>
    <w:p w14:paraId="22E41261" w14:textId="77777777" w:rsidR="004E4E26" w:rsidRDefault="004E4E26" w:rsidP="004E4E26">
      <w:pPr>
        <w:numPr>
          <w:ilvl w:val="0"/>
          <w:numId w:val="2"/>
        </w:numPr>
        <w:spacing w:before="124" w:after="0" w:line="280" w:lineRule="exact"/>
        <w:ind w:left="360" w:right="792" w:hanging="360"/>
        <w:textAlignment w:val="baseline"/>
        <w:rPr>
          <w:rFonts w:eastAsia="Arial"/>
          <w:color w:val="000000"/>
        </w:rPr>
      </w:pPr>
      <w:r>
        <w:rPr>
          <w:rFonts w:eastAsia="Arial"/>
          <w:color w:val="000000"/>
          <w:lang w:val="en-US"/>
        </w:rPr>
        <w:t xml:space="preserve">CLEAPSS </w:t>
      </w:r>
      <w:r>
        <w:rPr>
          <w:rFonts w:eastAsia="Arial"/>
          <w:i/>
          <w:color w:val="000000"/>
          <w:lang w:val="en-US"/>
        </w:rPr>
        <w:t>Guide DL234: Induction and training of science technicians</w:t>
      </w:r>
    </w:p>
    <w:p w14:paraId="22A1C6B7" w14:textId="77777777" w:rsidR="004E4E26" w:rsidRDefault="004E4E26" w:rsidP="004E4E26">
      <w:pPr>
        <w:numPr>
          <w:ilvl w:val="0"/>
          <w:numId w:val="2"/>
        </w:numPr>
        <w:spacing w:before="179" w:after="0" w:line="280" w:lineRule="exact"/>
        <w:ind w:left="360" w:hanging="360"/>
        <w:textAlignment w:val="baseline"/>
        <w:rPr>
          <w:rFonts w:eastAsia="Arial"/>
          <w:color w:val="000000"/>
        </w:rPr>
      </w:pPr>
      <w:r>
        <w:rPr>
          <w:rFonts w:eastAsia="Arial"/>
          <w:color w:val="000000"/>
          <w:lang w:val="en-US"/>
        </w:rPr>
        <w:t xml:space="preserve">CLEAPSS </w:t>
      </w:r>
      <w:r>
        <w:rPr>
          <w:rFonts w:eastAsia="Arial"/>
          <w:i/>
          <w:color w:val="000000"/>
          <w:lang w:val="en-US"/>
        </w:rPr>
        <w:t>Guide DL248: Running a prep room</w:t>
      </w:r>
    </w:p>
    <w:p w14:paraId="33512C27" w14:textId="1BBDF1A9" w:rsidR="004E4E26" w:rsidRDefault="004E4E26" w:rsidP="004E4E26">
      <w:pPr>
        <w:numPr>
          <w:ilvl w:val="0"/>
          <w:numId w:val="2"/>
        </w:numPr>
        <w:spacing w:before="176" w:after="0" w:line="280" w:lineRule="exact"/>
        <w:ind w:left="360" w:hanging="360"/>
        <w:textAlignment w:val="baseline"/>
        <w:rPr>
          <w:rFonts w:eastAsia="Arial"/>
          <w:color w:val="000000"/>
          <w:spacing w:val="-2"/>
        </w:rPr>
      </w:pPr>
      <w:r>
        <w:rPr>
          <w:rFonts w:eastAsia="Arial"/>
          <w:color w:val="000000"/>
          <w:spacing w:val="-2"/>
          <w:lang w:val="en-US"/>
        </w:rPr>
        <w:t xml:space="preserve">CLEAPSS </w:t>
      </w:r>
      <w:r>
        <w:rPr>
          <w:rFonts w:eastAsia="Arial"/>
          <w:i/>
          <w:color w:val="000000"/>
          <w:spacing w:val="-2"/>
          <w:lang w:val="en-US"/>
        </w:rPr>
        <w:t>Guide L258: Improving technician conditions.</w:t>
      </w:r>
    </w:p>
    <w:p w14:paraId="4C17AD8F" w14:textId="77777777" w:rsidR="004E4E26" w:rsidRDefault="004E4E26" w:rsidP="004E4E26">
      <w:pPr>
        <w:sectPr w:rsidR="004E4E26">
          <w:footerReference w:type="even" r:id="rId10"/>
          <w:pgSz w:w="11909" w:h="16838"/>
          <w:pgMar w:top="1000" w:right="1703" w:bottom="636" w:left="3686" w:header="720" w:footer="629" w:gutter="0"/>
          <w:pgNumType w:start="14"/>
          <w:cols w:space="720"/>
        </w:sectPr>
      </w:pPr>
    </w:p>
    <w:p w14:paraId="436A152D" w14:textId="2D4206EF" w:rsidR="004E4E26" w:rsidRDefault="004E4E26" w:rsidP="004E4E26">
      <w:pPr>
        <w:spacing w:before="5" w:line="415" w:lineRule="exact"/>
        <w:rPr>
          <w:rFonts w:eastAsia="Arial"/>
          <w:b/>
          <w:color w:val="000000"/>
          <w:spacing w:val="-3"/>
          <w:w w:val="105"/>
          <w:sz w:val="35"/>
        </w:rPr>
      </w:pPr>
      <w:r>
        <w:rPr>
          <w:rFonts w:eastAsia="Arial"/>
          <w:b/>
          <w:color w:val="000000"/>
          <w:spacing w:val="-3"/>
          <w:w w:val="105"/>
          <w:sz w:val="35"/>
          <w:lang w:val="en-US"/>
        </w:rPr>
        <w:lastRenderedPageBreak/>
        <w:t>Training for laboratory technicians</w:t>
      </w:r>
    </w:p>
    <w:p w14:paraId="57BB2B19" w14:textId="77777777" w:rsidR="004E4E26" w:rsidRDefault="004E4E26" w:rsidP="004E4E26">
      <w:pPr>
        <w:spacing w:before="286" w:line="281" w:lineRule="exact"/>
        <w:rPr>
          <w:rFonts w:eastAsia="Arial"/>
          <w:color w:val="000000"/>
        </w:rPr>
      </w:pPr>
      <w:r>
        <w:rPr>
          <w:rFonts w:eastAsia="Arial"/>
          <w:color w:val="000000"/>
          <w:lang w:val="en-US"/>
        </w:rPr>
        <w:t>CLEAPSS runs a number of courses for science technicians and details of these courses can be found on the CLEAPSS website at:</w:t>
      </w:r>
    </w:p>
    <w:p w14:paraId="4271506C" w14:textId="77777777" w:rsidR="004E4E26" w:rsidRDefault="004E4E26" w:rsidP="004E4E26">
      <w:pPr>
        <w:spacing w:before="205" w:line="278" w:lineRule="exact"/>
        <w:rPr>
          <w:rFonts w:eastAsia="Arial"/>
          <w:color w:val="000000"/>
          <w:spacing w:val="-1"/>
          <w:u w:val="single"/>
        </w:rPr>
      </w:pPr>
      <w:hyperlink r:id="rId11">
        <w:r>
          <w:rPr>
            <w:rFonts w:eastAsia="Arial"/>
            <w:color w:val="0000FF"/>
            <w:spacing w:val="-1"/>
            <w:u w:val="single"/>
            <w:lang w:val="en-US"/>
          </w:rPr>
          <w:t>www.cleapss.org.uk</w:t>
        </w:r>
      </w:hyperlink>
    </w:p>
    <w:p w14:paraId="1027201F" w14:textId="77777777" w:rsidR="004E4E26" w:rsidRDefault="004E4E26" w:rsidP="004E4E26">
      <w:pPr>
        <w:spacing w:before="202" w:line="275" w:lineRule="exact"/>
        <w:rPr>
          <w:rFonts w:eastAsia="Arial"/>
          <w:color w:val="000000"/>
        </w:rPr>
      </w:pPr>
      <w:r>
        <w:rPr>
          <w:rFonts w:eastAsia="Arial"/>
          <w:color w:val="000000"/>
          <w:lang w:val="en-US"/>
        </w:rPr>
        <w:t>then follow the links to:</w:t>
      </w:r>
    </w:p>
    <w:p w14:paraId="4807F36B" w14:textId="77777777" w:rsidR="004E4E26" w:rsidRDefault="004E4E26" w:rsidP="004E4E26">
      <w:pPr>
        <w:numPr>
          <w:ilvl w:val="0"/>
          <w:numId w:val="2"/>
        </w:numPr>
        <w:spacing w:before="127" w:after="0" w:line="264" w:lineRule="exact"/>
        <w:ind w:left="0"/>
        <w:textAlignment w:val="baseline"/>
        <w:rPr>
          <w:rFonts w:eastAsia="Arial"/>
          <w:color w:val="000000"/>
        </w:rPr>
      </w:pPr>
      <w:r>
        <w:rPr>
          <w:rFonts w:eastAsia="Arial"/>
          <w:color w:val="000000"/>
          <w:lang w:val="en-US"/>
        </w:rPr>
        <w:t>Courses</w:t>
      </w:r>
    </w:p>
    <w:p w14:paraId="74122583" w14:textId="77777777" w:rsidR="004E4E26" w:rsidRDefault="004E4E26" w:rsidP="004E4E26">
      <w:pPr>
        <w:numPr>
          <w:ilvl w:val="0"/>
          <w:numId w:val="2"/>
        </w:numPr>
        <w:spacing w:before="201" w:after="0" w:line="264" w:lineRule="exact"/>
        <w:ind w:left="0"/>
        <w:textAlignment w:val="baseline"/>
        <w:rPr>
          <w:rFonts w:eastAsia="Arial"/>
          <w:color w:val="000000"/>
        </w:rPr>
      </w:pPr>
      <w:r>
        <w:rPr>
          <w:rFonts w:eastAsia="Arial"/>
          <w:color w:val="000000"/>
          <w:lang w:val="en-US"/>
        </w:rPr>
        <w:t>Science technicians</w:t>
      </w:r>
    </w:p>
    <w:p w14:paraId="77360407" w14:textId="77777777" w:rsidR="004E4E26" w:rsidRDefault="004E4E26" w:rsidP="004E4E26">
      <w:pPr>
        <w:spacing w:before="5" w:line="460" w:lineRule="exact"/>
        <w:ind w:left="360" w:right="4680"/>
        <w:rPr>
          <w:rFonts w:eastAsia="Arial"/>
          <w:color w:val="000000"/>
        </w:rPr>
      </w:pPr>
      <w:r>
        <w:rPr>
          <w:rFonts w:eastAsia="Arial"/>
          <w:color w:val="000000"/>
          <w:lang w:val="en-US"/>
        </w:rPr>
        <w:t>– Basic skills – Advanced – Senior.</w:t>
      </w:r>
    </w:p>
    <w:p w14:paraId="570581FA" w14:textId="4F44337D" w:rsidR="004E4E26" w:rsidRDefault="004E4E26" w:rsidP="004E4E26">
      <w:pPr>
        <w:spacing w:before="203" w:line="279" w:lineRule="exact"/>
        <w:ind w:right="288"/>
        <w:rPr>
          <w:rFonts w:eastAsia="Arial"/>
          <w:color w:val="000000"/>
        </w:rPr>
      </w:pPr>
      <w:r>
        <w:rPr>
          <w:rFonts w:eastAsia="Arial"/>
          <w:color w:val="000000"/>
          <w:lang w:val="en-US"/>
        </w:rPr>
        <w:t>There are also local annual conferences for senior technicians which provide opportunities to discuss developments in science education and health and safety issues. These can be booked via the Hampshire Teaching and Leadership College</w:t>
      </w:r>
      <w:r w:rsidR="00474202">
        <w:rPr>
          <w:rFonts w:eastAsia="Arial"/>
          <w:color w:val="000000"/>
          <w:lang w:val="en-US"/>
        </w:rPr>
        <w:t xml:space="preserve">. A link to the Learning zone for search and booking of these courses can be found here: </w:t>
      </w:r>
      <w:hyperlink r:id="rId12" w:history="1">
        <w:r w:rsidR="00474202">
          <w:rPr>
            <w:rStyle w:val="Hyperlink"/>
          </w:rPr>
          <w:t>HIAS Science Moodle (hants.gov.uk)</w:t>
        </w:r>
      </w:hyperlink>
    </w:p>
    <w:p w14:paraId="09583B13" w14:textId="364BA3DF" w:rsidR="004E4E26" w:rsidRDefault="004E4E26" w:rsidP="004E4E26">
      <w:pPr>
        <w:spacing w:before="205" w:line="278" w:lineRule="exact"/>
        <w:rPr>
          <w:rFonts w:eastAsia="Arial"/>
          <w:color w:val="000000"/>
          <w:spacing w:val="-1"/>
          <w:u w:val="single"/>
        </w:rPr>
      </w:pPr>
    </w:p>
    <w:p w14:paraId="7B8C06F3" w14:textId="77777777" w:rsidR="004E4E26" w:rsidRDefault="004E4E26"/>
    <w:sectPr w:rsidR="004E4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237F" w14:textId="77777777" w:rsidR="00DF1292" w:rsidRDefault="00A162E1">
    <w:pPr>
      <w:pStyle w:val="Footer"/>
      <w:rPr>
        <w:color w:val="000000"/>
        <w:sz w:val="16"/>
      </w:rPr>
    </w:pPr>
    <w:r>
      <w:rPr>
        <w:rFonts w:eastAsia="PMingLiU"/>
        <w:noProof/>
        <w:sz w:val="22"/>
      </w:rPr>
      <mc:AlternateContent>
        <mc:Choice Requires="wps">
          <w:drawing>
            <wp:anchor distT="0" distB="0" distL="0" distR="0" simplePos="0" relativeHeight="251659264" behindDoc="1" locked="0" layoutInCell="1" allowOverlap="1" wp14:anchorId="570ABF8A" wp14:editId="5262F576">
              <wp:simplePos x="0" y="0"/>
              <wp:positionH relativeFrom="page">
                <wp:posOffset>1079500</wp:posOffset>
              </wp:positionH>
              <wp:positionV relativeFrom="paragraph">
                <wp:posOffset>0</wp:posOffset>
              </wp:positionV>
              <wp:extent cx="5404485" cy="100330"/>
              <wp:effectExtent l="3175" t="3175" r="2540" b="1270"/>
              <wp:wrapSquare wrapText="bothSides"/>
              <wp:docPr id="1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2B9B1" w14:textId="77777777" w:rsidR="00DF1292" w:rsidRDefault="00A162E1">
                          <w:pPr>
                            <w:tabs>
                              <w:tab w:val="left" w:pos="504"/>
                              <w:tab w:val="right" w:pos="8496"/>
                            </w:tabs>
                            <w:ind w:left="72"/>
                            <w:rPr>
                              <w:rFonts w:eastAsia="Arial"/>
                              <w:b/>
                              <w:color w:val="000000"/>
                              <w:sz w:val="16"/>
                            </w:rPr>
                          </w:pPr>
                          <w:r>
                            <w:fldChar w:fldCharType="begin"/>
                          </w:r>
                          <w:r>
                            <w:instrText>PAGE</w:instrText>
                          </w:r>
                          <w:r>
                            <w:fldChar w:fldCharType="separate"/>
                          </w:r>
                          <w:r>
                            <w:rPr>
                              <w:noProof/>
                            </w:rPr>
                            <w:t>12</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ABF8A" id="_x0000_t202" coordsize="21600,21600" o:spt="202" path="m,l,21600r21600,l21600,xe">
              <v:stroke joinstyle="miter"/>
              <v:path gradientshapeok="t" o:connecttype="rect"/>
            </v:shapetype>
            <v:shape id="Text Box 54" o:spid="_x0000_s1027" type="#_x0000_t202" style="position:absolute;left:0;text-align:left;margin-left:85pt;margin-top:0;width:425.55pt;height: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" filled="f" stroked="f">
              <v:textbox inset="0,0,0,0">
                <w:txbxContent>
                  <w:p w14:paraId="6E92B9B1" w14:textId="77777777" w:rsidR="00DF1292" w:rsidRDefault="00A162E1">
                    <w:pPr>
                      <w:tabs>
                        <w:tab w:val="left" w:pos="504"/>
                        <w:tab w:val="right" w:pos="8496"/>
                      </w:tabs>
                      <w:ind w:left="72"/>
                      <w:rPr>
                        <w:rFonts w:eastAsia="Arial"/>
                        <w:b/>
                        <w:color w:val="000000"/>
                        <w:sz w:val="16"/>
                      </w:rPr>
                    </w:pPr>
                    <w:r>
                      <w:fldChar w:fldCharType="begin"/>
                    </w:r>
                    <w:r>
                      <w:instrText>PAGE</w:instrText>
                    </w:r>
                    <w:r>
                      <w:fldChar w:fldCharType="separate"/>
                    </w:r>
                    <w:r>
                      <w:rPr>
                        <w:noProof/>
                      </w:rPr>
                      <w:t>12</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37DF" w14:textId="77777777" w:rsidR="00DF1292" w:rsidRDefault="00A162E1">
    <w:pPr>
      <w:pStyle w:val="Footer"/>
      <w:rPr>
        <w:color w:val="000000"/>
        <w:sz w:val="16"/>
      </w:rPr>
    </w:pPr>
    <w:r>
      <w:rPr>
        <w:rFonts w:eastAsia="PMingLiU"/>
        <w:noProof/>
        <w:sz w:val="22"/>
      </w:rPr>
      <mc:AlternateContent>
        <mc:Choice Requires="wps">
          <w:drawing>
            <wp:anchor distT="0" distB="0" distL="0" distR="0" simplePos="0" relativeHeight="251660288" behindDoc="1" locked="0" layoutInCell="1" allowOverlap="1" wp14:anchorId="396F9206" wp14:editId="0841C813">
              <wp:simplePos x="0" y="0"/>
              <wp:positionH relativeFrom="page">
                <wp:posOffset>1079500</wp:posOffset>
              </wp:positionH>
              <wp:positionV relativeFrom="paragraph">
                <wp:posOffset>0</wp:posOffset>
              </wp:positionV>
              <wp:extent cx="5404485" cy="100330"/>
              <wp:effectExtent l="3175" t="0" r="2540" b="4445"/>
              <wp:wrapSquare wrapText="bothSides"/>
              <wp:docPr id="1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F146" w14:textId="77777777" w:rsidR="00DF1292" w:rsidRDefault="00A162E1">
                          <w:pPr>
                            <w:tabs>
                              <w:tab w:val="left" w:pos="504"/>
                              <w:tab w:val="right" w:pos="8496"/>
                            </w:tabs>
                            <w:ind w:left="72"/>
                            <w:rPr>
                              <w:rFonts w:eastAsia="Arial"/>
                              <w:b/>
                              <w:color w:val="000000"/>
                              <w:sz w:val="16"/>
                            </w:rPr>
                          </w:pPr>
                          <w:r>
                            <w:fldChar w:fldCharType="begin"/>
                          </w:r>
                          <w:r>
                            <w:instrText>PAGE</w:instrTex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F9206" id="_x0000_t202" coordsize="21600,21600" o:spt="202" path="m,l,21600r21600,l21600,xe">
              <v:stroke joinstyle="miter"/>
              <v:path gradientshapeok="t" o:connecttype="rect"/>
            </v:shapetype>
            <v:shape id="Text Box 55" o:spid="_x0000_s1028" type="#_x0000_t202" style="position:absolute;left:0;text-align:left;margin-left:85pt;margin-top:0;width:425.55pt;height: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" filled="f" stroked="f">
              <v:textbox inset="0,0,0,0">
                <w:txbxContent>
                  <w:p w14:paraId="0186F146" w14:textId="77777777" w:rsidR="00DF1292" w:rsidRDefault="00A162E1">
                    <w:pPr>
                      <w:tabs>
                        <w:tab w:val="left" w:pos="504"/>
                        <w:tab w:val="right" w:pos="8496"/>
                      </w:tabs>
                      <w:ind w:left="72"/>
                      <w:rPr>
                        <w:rFonts w:eastAsia="Arial"/>
                        <w:b/>
                        <w:color w:val="000000"/>
                        <w:sz w:val="16"/>
                      </w:rPr>
                    </w:pPr>
                    <w:r>
                      <w:fldChar w:fldCharType="begin"/>
                    </w:r>
                    <w:r>
                      <w:instrText>PAGE</w:instrTex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92AD" w14:textId="77777777" w:rsidR="00DF1292" w:rsidRDefault="00A162E1">
    <w:pPr>
      <w:pStyle w:val="Footer"/>
      <w:rPr>
        <w:color w:val="000000"/>
        <w:sz w:val="16"/>
      </w:rPr>
    </w:pPr>
    <w:r>
      <w:rPr>
        <w:rFonts w:eastAsia="PMingLiU"/>
        <w:noProof/>
        <w:sz w:val="22"/>
      </w:rPr>
      <mc:AlternateContent>
        <mc:Choice Requires="wps">
          <w:drawing>
            <wp:anchor distT="0" distB="0" distL="0" distR="0" simplePos="0" relativeHeight="251661312" behindDoc="1" locked="0" layoutInCell="1" allowOverlap="1" wp14:anchorId="5EA536D9" wp14:editId="03361AA5">
              <wp:simplePos x="0" y="0"/>
              <wp:positionH relativeFrom="page">
                <wp:posOffset>1079500</wp:posOffset>
              </wp:positionH>
              <wp:positionV relativeFrom="paragraph">
                <wp:posOffset>0</wp:posOffset>
              </wp:positionV>
              <wp:extent cx="5404485" cy="100330"/>
              <wp:effectExtent l="3175" t="3175" r="2540" b="1270"/>
              <wp:wrapSquare wrapText="bothSides"/>
              <wp:docPr id="1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903D1" w14:textId="77777777" w:rsidR="00DF1292" w:rsidRDefault="00A162E1">
                          <w:pPr>
                            <w:tabs>
                              <w:tab w:val="left" w:pos="504"/>
                              <w:tab w:val="right" w:pos="8496"/>
                            </w:tabs>
                            <w:ind w:left="72"/>
                            <w:rPr>
                              <w:rFonts w:eastAsia="Arial"/>
                              <w:b/>
                              <w:color w:val="000000"/>
                              <w:sz w:val="16"/>
                            </w:rPr>
                          </w:pPr>
                          <w:r>
                            <w:fldChar w:fldCharType="begin"/>
                          </w:r>
                          <w:r>
                            <w:instrText>PAGE</w:instrText>
                          </w:r>
                          <w:r>
                            <w:fldChar w:fldCharType="separate"/>
                          </w:r>
                          <w:r>
                            <w:rPr>
                              <w:noProof/>
                            </w:rPr>
                            <w:t>14</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536D9" id="_x0000_t202" coordsize="21600,21600" o:spt="202" path="m,l,21600r21600,l21600,xe">
              <v:stroke joinstyle="miter"/>
              <v:path gradientshapeok="t" o:connecttype="rect"/>
            </v:shapetype>
            <v:shape id="Text Box 56" o:spid="_x0000_s1029" type="#_x0000_t202" style="position:absolute;left:0;text-align:left;margin-left:85pt;margin-top:0;width:425.55pt;height:7.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" filled="f" stroked="f">
              <v:textbox inset="0,0,0,0">
                <w:txbxContent>
                  <w:p w14:paraId="026903D1" w14:textId="77777777" w:rsidR="00DF1292" w:rsidRDefault="00A162E1">
                    <w:pPr>
                      <w:tabs>
                        <w:tab w:val="left" w:pos="504"/>
                        <w:tab w:val="right" w:pos="8496"/>
                      </w:tabs>
                      <w:ind w:left="72"/>
                      <w:rPr>
                        <w:rFonts w:eastAsia="Arial"/>
                        <w:b/>
                        <w:color w:val="000000"/>
                        <w:sz w:val="16"/>
                      </w:rPr>
                    </w:pPr>
                    <w:r>
                      <w:fldChar w:fldCharType="begin"/>
                    </w:r>
                    <w:r>
                      <w:instrText>PAGE</w:instrText>
                    </w:r>
                    <w:r>
                      <w:fldChar w:fldCharType="separate"/>
                    </w:r>
                    <w:r>
                      <w:rPr>
                        <w:noProof/>
                      </w:rPr>
                      <w:t>14</w:t>
                    </w:r>
                    <w:r>
                      <w:fldChar w:fldCharType="end"/>
                    </w:r>
                    <w:r>
                      <w:rPr>
                        <w:rFonts w:eastAsia="Arial"/>
                        <w:b/>
                        <w:color w:val="000000"/>
                        <w:sz w:val="16"/>
                        <w:lang w:val="en-US"/>
                      </w:rPr>
                      <w:tab/>
                      <w:t>June 2012</w:t>
                    </w:r>
                    <w:r>
                      <w:rPr>
                        <w:rFonts w:eastAsia="Arial"/>
                        <w:b/>
                        <w:color w:val="000000"/>
                        <w:sz w:val="16"/>
                        <w:lang w:val="en-US"/>
                      </w:rPr>
                      <w:tab/>
                      <w:t>Safety in science at Key Stages 3 and 4</w:t>
                    </w:r>
                  </w:p>
                </w:txbxContent>
              </v:textbox>
              <w10:wrap type="square" anchorx="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5545C"/>
    <w:multiLevelType w:val="multilevel"/>
    <w:tmpl w:val="04FA4BF4"/>
    <w:lvl w:ilvl="0">
      <w:start w:val="1"/>
      <w:numFmt w:val="bullet"/>
      <w:lvlText w:val="l"/>
      <w:lvlJc w:val="left"/>
      <w:pPr>
        <w:tabs>
          <w:tab w:val="left" w:pos="360"/>
        </w:tabs>
        <w:ind w:left="720"/>
      </w:pPr>
      <w:rPr>
        <w:rFonts w:ascii="Wingdings" w:eastAsia="Wingdings" w:hAnsi="Wingdings"/>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7D5DC5"/>
    <w:multiLevelType w:val="multilevel"/>
    <w:tmpl w:val="3274E6A0"/>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6271522">
    <w:abstractNumId w:val="1"/>
  </w:num>
  <w:num w:numId="2" w16cid:durableId="164962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26"/>
    <w:rsid w:val="00474202"/>
    <w:rsid w:val="004E4E26"/>
    <w:rsid w:val="00647798"/>
    <w:rsid w:val="007D631B"/>
    <w:rsid w:val="008D52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45B4"/>
  <w15:chartTrackingRefBased/>
  <w15:docId w15:val="{DBDD8CCB-6D69-4195-9711-40A26113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ront cover - Footer"/>
    <w:link w:val="FooterChar"/>
    <w:uiPriority w:val="99"/>
    <w:rsid w:val="004E4E26"/>
    <w:pPr>
      <w:tabs>
        <w:tab w:val="center" w:pos="4513"/>
        <w:tab w:val="right" w:pos="9026"/>
      </w:tabs>
      <w:spacing w:after="60" w:line="240" w:lineRule="auto"/>
      <w:jc w:val="right"/>
    </w:pPr>
    <w:rPr>
      <w:rFonts w:ascii="Arial" w:eastAsia="Times New Roman" w:hAnsi="Arial" w:cs="Times New Roman"/>
      <w:b/>
      <w:sz w:val="24"/>
      <w:szCs w:val="20"/>
    </w:rPr>
  </w:style>
  <w:style w:type="character" w:customStyle="1" w:styleId="FooterChar">
    <w:name w:val="Footer Char"/>
    <w:aliases w:val="Front cover - Footer Char"/>
    <w:basedOn w:val="DefaultParagraphFont"/>
    <w:link w:val="Footer"/>
    <w:uiPriority w:val="99"/>
    <w:rsid w:val="004E4E26"/>
    <w:rPr>
      <w:rFonts w:ascii="Arial" w:eastAsia="Times New Roman" w:hAnsi="Arial" w:cs="Times New Roman"/>
      <w:b/>
      <w:sz w:val="24"/>
      <w:szCs w:val="20"/>
    </w:rPr>
  </w:style>
  <w:style w:type="character" w:styleId="Hyperlink">
    <w:name w:val="Hyperlink"/>
    <w:basedOn w:val="DefaultParagraphFont"/>
    <w:uiPriority w:val="99"/>
    <w:semiHidden/>
    <w:unhideWhenUsed/>
    <w:rsid w:val="00474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science.hias.hant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leapss.org.uk" TargetMode="External"/><Relationship Id="rId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Neil</dc:creator>
  <cp:keywords/>
  <dc:description/>
  <cp:lastModifiedBy>Kevin Neil</cp:lastModifiedBy>
  <cp:revision>3</cp:revision>
  <dcterms:created xsi:type="dcterms:W3CDTF">2022-05-26T12:01:00Z</dcterms:created>
  <dcterms:modified xsi:type="dcterms:W3CDTF">2022-05-31T09:07:00Z</dcterms:modified>
</cp:coreProperties>
</file>